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</w:rPr>
        <w:t>Política Interna de Home Office / Teletrabalho</w:t>
      </w:r>
    </w:p>
    <w:p>
      <w:r>
        <w:rPr>
          <w:b w:val="0"/>
        </w:rPr>
        <w:t>1. Abrangência: Aplica-se aos colaboradores autorizados formalmente pela empresa a exercer suas atividades em regime de teletrabalho, nos termos dos arts. 75-A a 75-E da CLT.</w:t>
      </w:r>
    </w:p>
    <w:p>
      <w:r>
        <w:rPr>
          <w:b w:val="0"/>
        </w:rPr>
        <w:t>2. Formalização: O regime será formalizado por aditivo contratual, indicando as atividades, o local principal de trabalho e a divisão entre trabalho remoto e presencial, quando houver.</w:t>
      </w:r>
    </w:p>
    <w:p>
      <w:r>
        <w:rPr>
          <w:b w:val="0"/>
        </w:rPr>
        <w:t>3. Infraestrutura: A empresa fornecerá [equipamentos / auxílio custeio de R$ [_____] mensais] para custeio de internet e energia elétrica.</w:t>
      </w:r>
    </w:p>
    <w:p>
      <w:r>
        <w:rPr>
          <w:b w:val="0"/>
        </w:rPr>
        <w:t>4. Jornada e controle: A jornada é de [__] horas semanais, com controle por [ponto eletrônico / registro em sistema / metas por entrega]. As comunicações fora do horário não geram sobreaviso.</w:t>
      </w:r>
    </w:p>
    <w:p>
      <w:r>
        <w:rPr>
          <w:b w:val="0"/>
        </w:rPr>
        <w:t>5. Saúde e segurança: O colaborador declara ciência das orientações de ergonomia e responsabilidade pela manutenção do ambiente adequado.</w:t>
      </w:r>
    </w:p>
    <w:p>
      <w:r>
        <w:rPr>
          <w:b w:val="0"/>
        </w:rPr>
        <w:t>6. Sigilo e LGPD: O colaborador deve preservar o sigilo das informações da empresa e dos titulares de dados, evitando o acesso por terceiros ao ambiente de trabalho.</w:t>
      </w:r>
    </w:p>
    <w:p>
      <w:r>
        <w:rPr>
          <w:b w:val="0"/>
        </w:rPr>
        <w:t>7. Retorno ao presencial: A empresa pode determinar o retorno ao trabalho presencial mediante aviso prévio de no mínimo 15 (quinze) dias.</w:t>
      </w:r>
    </w:p>
    <w:p>
      <w:r>
        <w:rPr>
          <w:b w:val="0"/>
        </w:rPr>
        <w:t>8. Vigência: Esta política vigora a partir de [data].</w:t>
      </w:r>
    </w:p>
    <w:p/>
    <w:p>
      <w:r>
        <w:rPr>
          <w:b w:val="0"/>
        </w:rPr>
        <w:t>____________________________________________________________</w:t>
      </w:r>
    </w:p>
    <w:p>
      <w:r>
        <w:rPr>
          <w:b w:val="0"/>
          <w:i/>
        </w:rPr>
        <w:t>Modelo cedido gratuitamente por Indaiatuba Contabilidade — www.indaiatubacontabilidade.com.br. Confira com seu contador ou advogado antes de assinar.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