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Política de Troca e Devolução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Loja virtual — Código de Defesa do Consumidor</w:t>
      </w:r>
    </w:p>
    <w:p>
      <w:pPr>
        <w:spacing w:after="120"/>
        <w:jc w:val="both"/>
      </w:pPr>
      <w:r>
        <w:rPr>
          <w:b/>
          <w:bCs/>
        </w:rPr>
        <w:t xml:space="preserve">1. DIREITO DE ARREPENDIMENTO. </w:t>
      </w:r>
      <w:r>
        <w:t xml:space="preserve">Nas compras online, o cliente pode desistir em até 7 dias corridos após o recebimento (art. 49 do CDC), sem necessidade de justificativa, com devolução integral do valor pago, inclusive frete.</w:t>
      </w:r>
    </w:p>
    <w:p>
      <w:pPr>
        <w:spacing w:after="120"/>
        <w:jc w:val="both"/>
      </w:pPr>
      <w:r>
        <w:rPr>
          <w:b/>
          <w:bCs/>
        </w:rPr>
        <w:t xml:space="preserve">2. TROCA POR DEFEITO. </w:t>
      </w:r>
      <w:r>
        <w:t xml:space="preserve">Produtos com defeito podem ser trocados em até [30/90] dias (art. 26 do CDC). O prazo para sanar o vício é de 30 dias.</w:t>
      </w:r>
    </w:p>
    <w:p>
      <w:pPr>
        <w:spacing w:after="120"/>
        <w:jc w:val="both"/>
      </w:pPr>
      <w:r>
        <w:rPr>
          <w:b/>
          <w:bCs/>
        </w:rPr>
        <w:t xml:space="preserve">3. TROCA POR OUTRO MOTIVO. </w:t>
      </w:r>
      <w:r>
        <w:t xml:space="preserve">Trocas por tamanho/modelo seguem a política da loja: prazo de [__] dias, produto sem uso, com etiqueta e embalagem originais.</w:t>
      </w:r>
    </w:p>
    <w:p>
      <w:pPr>
        <w:spacing w:after="120"/>
        <w:jc w:val="both"/>
      </w:pPr>
      <w:r>
        <w:rPr>
          <w:b/>
          <w:bCs/>
        </w:rPr>
        <w:t xml:space="preserve">4. COMO SOLICITAR. </w:t>
      </w:r>
      <w:r>
        <w:t xml:space="preserve">O cliente deve contatar [canal/e-mail] informando o número do pedido. A loja enviará as instruções e, quando cabível, o código de postagem.</w:t>
      </w:r>
    </w:p>
    <w:p>
      <w:pPr>
        <w:spacing w:after="120"/>
        <w:jc w:val="both"/>
      </w:pPr>
      <w:r>
        <w:rPr>
          <w:b/>
          <w:bCs/>
        </w:rPr>
        <w:t xml:space="preserve">5. REEMBOLSO. </w:t>
      </w:r>
      <w:r>
        <w:t xml:space="preserve">O estorno ocorre em até [__] dias após o recebimento e a análise do produto, pela mesma forma de pagamento.</w:t>
      </w:r>
    </w:p>
    <w:p>
      <w:pPr>
        <w:spacing w:after="120"/>
        <w:jc w:val="both"/>
      </w:pPr>
      <w:r>
        <w:rPr>
          <w:b/>
          <w:bCs/>
        </w:rPr>
        <w:t xml:space="preserve">6. PRODUTOS NÃO ELEGÍVEIS. </w:t>
      </w:r>
      <w:r>
        <w:t xml:space="preserve">[Ex.: itens personalizados, higiene pessoal lacrados], salvo defeito.</w:t>
      </w:r>
    </w:p>
    <w:p>
      <w:pPr>
        <w:spacing w:after="120"/>
        <w:jc w:val="both"/>
      </w:pPr>
      <w:r>
        <w:t xml:space="preserve">Esta política complementa o CDC e não afasta direitos legais do consumidor.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2026-07-08T09:13:25.605Z</dcterms:created>
  <dcterms:modified xsi:type="dcterms:W3CDTF">2026-07-08T09:13:25.605Z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