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Termos de Uso — Loja Virtual</w:t>
      </w:r>
    </w:p>
    <w:p>
      <w:pPr>
        <w:spacing w:after="240"/>
        <w:jc w:val="center"/>
      </w:pPr>
      <w:r>
        <w:rPr>
          <w:i/>
          <w:iCs/>
          <w:color w:val="555555"/>
          <w:sz w:val="20"/>
          <w:szCs w:val="20"/>
        </w:rPr>
        <w:t xml:space="preserve">Condições gerais de uso do site e de compra</w:t>
      </w:r>
    </w:p>
    <w:p>
      <w:pPr>
        <w:spacing w:after="120"/>
        <w:jc w:val="both"/>
      </w:pPr>
      <w:r>
        <w:rPr>
          <w:b/>
          <w:bCs/>
        </w:rPr>
        <w:t xml:space="preserve">1. ACEITAÇÃO. </w:t>
      </w:r>
      <w:r>
        <w:t xml:space="preserve">Ao navegar e comprar no site [URL], operado por [RAZÃO SOCIAL], CNPJ nº [___], o usuário concorda com estes Termos.</w:t>
      </w:r>
    </w:p>
    <w:p>
      <w:pPr>
        <w:spacing w:after="120"/>
        <w:jc w:val="both"/>
      </w:pPr>
      <w:r>
        <w:rPr>
          <w:b/>
          <w:bCs/>
        </w:rPr>
        <w:t xml:space="preserve">2. CADASTRO. </w:t>
      </w:r>
      <w:r>
        <w:t xml:space="preserve">O usuário é responsável pela veracidade dos dados e pela guarda de sua senha.</w:t>
      </w:r>
    </w:p>
    <w:p>
      <w:pPr>
        <w:spacing w:after="120"/>
        <w:jc w:val="both"/>
      </w:pPr>
      <w:r>
        <w:rPr>
          <w:b/>
          <w:bCs/>
        </w:rPr>
        <w:t xml:space="preserve">3. PRODUTOS E PREÇOS. </w:t>
      </w:r>
      <w:r>
        <w:t xml:space="preserve">Preços, estoque e descrições podem ser alterados sem aviso. Erros manifestos de preço não obrigam a loja à venda.</w:t>
      </w:r>
    </w:p>
    <w:p>
      <w:pPr>
        <w:spacing w:after="120"/>
        <w:jc w:val="both"/>
      </w:pPr>
      <w:r>
        <w:rPr>
          <w:b/>
          <w:bCs/>
        </w:rPr>
        <w:t xml:space="preserve">4. PAGAMENTO. </w:t>
      </w:r>
      <w:r>
        <w:t xml:space="preserve">Os pagamentos são processados por [gateway]. O pedido só é confirmado após aprovação.</w:t>
      </w:r>
    </w:p>
    <w:p>
      <w:pPr>
        <w:spacing w:after="120"/>
        <w:jc w:val="both"/>
      </w:pPr>
      <w:r>
        <w:rPr>
          <w:b/>
          <w:bCs/>
        </w:rPr>
        <w:t xml:space="preserve">5. ENTREGA. </w:t>
      </w:r>
      <w:r>
        <w:t xml:space="preserve">Prazos e fretes são informados no checkout, contados após a confirmação do pagamento.</w:t>
      </w:r>
    </w:p>
    <w:p>
      <w:pPr>
        <w:spacing w:after="120"/>
        <w:jc w:val="both"/>
      </w:pPr>
      <w:r>
        <w:rPr>
          <w:b/>
          <w:bCs/>
        </w:rPr>
        <w:t xml:space="preserve">6. TROCAS E DEVOLUÇÕES. </w:t>
      </w:r>
      <w:r>
        <w:t xml:space="preserve">Regidas pela Política de Troca e Devolução e pelo CDC.</w:t>
      </w:r>
    </w:p>
    <w:p>
      <w:pPr>
        <w:spacing w:after="120"/>
        <w:jc w:val="both"/>
      </w:pPr>
      <w:r>
        <w:rPr>
          <w:b/>
          <w:bCs/>
        </w:rPr>
        <w:t xml:space="preserve">7. PROPRIEDADE INTELECTUAL. </w:t>
      </w:r>
      <w:r>
        <w:t xml:space="preserve">Marcas, textos e imagens do site pertencem à loja e não podem ser reproduzidos sem autorização.</w:t>
      </w:r>
    </w:p>
    <w:p>
      <w:pPr>
        <w:spacing w:after="120"/>
        <w:jc w:val="both"/>
      </w:pPr>
      <w:r>
        <w:rPr>
          <w:b/>
          <w:bCs/>
        </w:rPr>
        <w:t xml:space="preserve">8. PRIVACIDADE. </w:t>
      </w:r>
      <w:r>
        <w:t xml:space="preserve">O tratamento de dados observa a LGPD e a Política de Privacidade da loja.</w:t>
      </w:r>
    </w:p>
    <w:p>
      <w:pPr>
        <w:spacing w:after="120"/>
        <w:jc w:val="both"/>
      </w:pPr>
      <w:r>
        <w:rPr>
          <w:b/>
          <w:bCs/>
        </w:rPr>
        <w:t xml:space="preserve">9. FORO. </w:t>
      </w:r>
      <w:r>
        <w:t xml:space="preserve">Comarca de Indaiatuba/SP, sem prejuízo do foro do domicílio do consumidor.</w:t>
      </w:r>
    </w:p>
    <w:p>
      <w:pPr>
        <w:pBdr>
          <w:top w:val="single" w:color="CCCCCC" w:sz="4" w:space="8"/>
        </w:pBdr>
        <w:spacing w:before="360"/>
      </w:pPr>
      <w:r>
        <w:rPr>
          <w:i/>
          <w:iCs/>
          <w:color w:val="777777"/>
          <w:sz w:val="16"/>
          <w:szCs w:val="16"/>
        </w:rPr>
        <w:t xml:space="preserve">Modelo gratuito fornecido por Indaiatuba Contabilidade (indaiatubacontabilidade.com.br) apenas como ponto de partida. Cada empresa tem particularidades tributárias, societárias e trabalhistas — revise com seu contador ou advogado antes de assinar. O Portal não se responsabiliza por prejuízos decorrentes do uso sem revisão profissional.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40" w:before="120"/>
      <w:jc w:val="center"/>
      <w:outlineLvl w:val="0"/>
    </w:pPr>
    <w:rPr>
      <w:rFonts w:ascii="Arial" w:cs="Arial" w:eastAsia="Arial" w:hAnsi="Arial"/>
      <w:b/>
      <w:bCs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80" w:before="200"/>
      <w:outlineLvl w:val="1"/>
    </w:pPr>
    <w:rPr>
      <w:rFonts w:ascii="Arial" w:cs="Arial" w:eastAsia="Arial" w:hAnsi="Arial"/>
      <w:b/>
      <w:bCs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2026-07-08T09:13:25.613Z</dcterms:created>
  <dcterms:modified xsi:type="dcterms:W3CDTF">2026-07-08T09:13:25.613Z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